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D9E658" w14:textId="28826E62" w:rsidR="00C427C3" w:rsidRDefault="00C427C3" w:rsidP="00C427C3">
      <w:pPr>
        <w:spacing w:after="0"/>
        <w:ind w:firstLine="426"/>
        <w:jc w:val="right"/>
        <w:rPr>
          <w:rFonts w:ascii="Times New Roman" w:hAnsi="Times New Roman"/>
          <w:sz w:val="24"/>
          <w:szCs w:val="24"/>
        </w:rPr>
      </w:pPr>
      <w:r w:rsidRPr="00100F19">
        <w:rPr>
          <w:rFonts w:ascii="Times New Roman" w:hAnsi="Times New Roman"/>
          <w:sz w:val="24"/>
          <w:szCs w:val="24"/>
        </w:rPr>
        <w:t xml:space="preserve">Pirkimo sąlygų </w:t>
      </w:r>
      <w:r w:rsidR="00B805F3">
        <w:rPr>
          <w:rFonts w:ascii="Times New Roman" w:hAnsi="Times New Roman"/>
          <w:sz w:val="24"/>
          <w:szCs w:val="24"/>
        </w:rPr>
        <w:t>1</w:t>
      </w:r>
      <w:r w:rsidRPr="00100F19">
        <w:rPr>
          <w:rFonts w:ascii="Times New Roman" w:hAnsi="Times New Roman"/>
          <w:sz w:val="24"/>
          <w:szCs w:val="24"/>
        </w:rPr>
        <w:t xml:space="preserve"> priedas</w:t>
      </w:r>
    </w:p>
    <w:p w14:paraId="2C66AF69" w14:textId="74A51B67" w:rsidR="00C427C3" w:rsidRPr="00100F19" w:rsidRDefault="00C427C3" w:rsidP="00C427C3">
      <w:pPr>
        <w:spacing w:after="0"/>
        <w:ind w:firstLine="426"/>
        <w:jc w:val="right"/>
        <w:rPr>
          <w:rFonts w:ascii="Times New Roman" w:hAnsi="Times New Roman"/>
          <w:sz w:val="24"/>
          <w:szCs w:val="24"/>
        </w:rPr>
      </w:pPr>
      <w:r w:rsidRPr="00100F19">
        <w:rPr>
          <w:rFonts w:ascii="Times New Roman" w:hAnsi="Times New Roman"/>
          <w:sz w:val="24"/>
          <w:szCs w:val="24"/>
        </w:rPr>
        <w:t>„</w:t>
      </w:r>
      <w:r w:rsidR="002872FF">
        <w:rPr>
          <w:rFonts w:ascii="Times New Roman" w:hAnsi="Times New Roman"/>
          <w:sz w:val="24"/>
          <w:szCs w:val="24"/>
        </w:rPr>
        <w:t>Techninė specifikacija</w:t>
      </w:r>
      <w:r w:rsidRPr="00100F19">
        <w:rPr>
          <w:rFonts w:ascii="Times New Roman" w:hAnsi="Times New Roman"/>
          <w:sz w:val="24"/>
          <w:szCs w:val="24"/>
        </w:rPr>
        <w:t>“</w:t>
      </w:r>
    </w:p>
    <w:p w14:paraId="37203B46" w14:textId="77777777" w:rsidR="0035543A" w:rsidRPr="00C96C38" w:rsidRDefault="0035543A" w:rsidP="0035543A">
      <w:pPr>
        <w:spacing w:after="0" w:line="240" w:lineRule="auto"/>
        <w:jc w:val="center"/>
        <w:rPr>
          <w:rFonts w:ascii="Times New Roman" w:eastAsia="Times New Roman" w:hAnsi="Times New Roman"/>
          <w:b/>
          <w:sz w:val="24"/>
          <w:szCs w:val="24"/>
        </w:rPr>
      </w:pPr>
    </w:p>
    <w:p w14:paraId="6A8EC8D0" w14:textId="2E693EA0" w:rsidR="0035543A" w:rsidRPr="000A51EC" w:rsidRDefault="0035543A" w:rsidP="0035543A">
      <w:pPr>
        <w:spacing w:after="0" w:line="240" w:lineRule="auto"/>
        <w:jc w:val="center"/>
        <w:rPr>
          <w:rFonts w:asciiTheme="minorHAnsi" w:eastAsia="Times New Roman" w:hAnsiTheme="minorHAnsi" w:cstheme="minorHAnsi"/>
          <w:bCs/>
          <w:sz w:val="40"/>
          <w:szCs w:val="40"/>
        </w:rPr>
      </w:pPr>
      <w:r w:rsidRPr="000A51EC">
        <w:rPr>
          <w:rFonts w:asciiTheme="minorHAnsi" w:eastAsia="Times New Roman" w:hAnsiTheme="minorHAnsi" w:cstheme="minorHAnsi"/>
          <w:bCs/>
          <w:sz w:val="40"/>
          <w:szCs w:val="40"/>
        </w:rPr>
        <w:t>TECHNINĖ SPECIFIKACIJA</w:t>
      </w:r>
    </w:p>
    <w:p w14:paraId="54243A55" w14:textId="77777777" w:rsidR="0035543A" w:rsidRPr="00C96C38" w:rsidRDefault="0035543A" w:rsidP="0035543A">
      <w:pPr>
        <w:tabs>
          <w:tab w:val="left" w:pos="5352"/>
        </w:tabs>
        <w:spacing w:after="0" w:line="240" w:lineRule="auto"/>
        <w:jc w:val="center"/>
        <w:rPr>
          <w:rFonts w:ascii="Times New Roman" w:eastAsia="Times New Roman" w:hAnsi="Times New Roman"/>
          <w:b/>
          <w:sz w:val="24"/>
          <w:szCs w:val="24"/>
        </w:rPr>
      </w:pPr>
    </w:p>
    <w:tbl>
      <w:tblPr>
        <w:tblW w:w="932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2693"/>
        <w:gridCol w:w="5925"/>
      </w:tblGrid>
      <w:tr w:rsidR="00B561BA" w:rsidRPr="00C96C38" w14:paraId="372C37FA" w14:textId="77777777" w:rsidTr="00AF28A0">
        <w:trPr>
          <w:trHeight w:val="1021"/>
        </w:trPr>
        <w:tc>
          <w:tcPr>
            <w:tcW w:w="709" w:type="dxa"/>
          </w:tcPr>
          <w:p w14:paraId="2E30751A" w14:textId="77777777" w:rsidR="00B561BA" w:rsidRPr="00C96C38" w:rsidRDefault="00B561BA" w:rsidP="00AF28A0">
            <w:pPr>
              <w:spacing w:after="0" w:line="240" w:lineRule="auto"/>
              <w:jc w:val="center"/>
              <w:rPr>
                <w:rFonts w:ascii="Times New Roman" w:eastAsia="Times New Roman" w:hAnsi="Times New Roman"/>
                <w:b/>
                <w:sz w:val="24"/>
                <w:szCs w:val="24"/>
              </w:rPr>
            </w:pPr>
            <w:r w:rsidRPr="00C96C38">
              <w:rPr>
                <w:rFonts w:ascii="Times New Roman" w:eastAsia="Times New Roman" w:hAnsi="Times New Roman"/>
                <w:b/>
                <w:sz w:val="24"/>
                <w:szCs w:val="24"/>
              </w:rPr>
              <w:t>1.</w:t>
            </w:r>
          </w:p>
        </w:tc>
        <w:tc>
          <w:tcPr>
            <w:tcW w:w="2693" w:type="dxa"/>
          </w:tcPr>
          <w:p w14:paraId="1409453C" w14:textId="77777777" w:rsidR="00B561BA" w:rsidRPr="00C96C38" w:rsidRDefault="00B561BA" w:rsidP="00AF28A0">
            <w:pPr>
              <w:spacing w:after="120" w:line="240" w:lineRule="auto"/>
              <w:rPr>
                <w:rFonts w:ascii="Times New Roman" w:eastAsia="Times New Roman" w:hAnsi="Times New Roman"/>
                <w:b/>
                <w:sz w:val="24"/>
                <w:szCs w:val="24"/>
              </w:rPr>
            </w:pPr>
            <w:r w:rsidRPr="00C96C38">
              <w:rPr>
                <w:rFonts w:ascii="Times New Roman" w:eastAsia="Times New Roman" w:hAnsi="Times New Roman"/>
                <w:b/>
                <w:sz w:val="24"/>
                <w:szCs w:val="24"/>
              </w:rPr>
              <w:t>Pirkimo objekto pavadinimas:</w:t>
            </w:r>
          </w:p>
        </w:tc>
        <w:tc>
          <w:tcPr>
            <w:tcW w:w="5925" w:type="dxa"/>
            <w:vAlign w:val="center"/>
          </w:tcPr>
          <w:p w14:paraId="42B1B9A8" w14:textId="77777777" w:rsidR="00B561BA" w:rsidRPr="00C96C38" w:rsidRDefault="00B561BA" w:rsidP="00AF28A0">
            <w:pPr>
              <w:spacing w:after="0" w:line="240" w:lineRule="auto"/>
              <w:ind w:left="35"/>
              <w:rPr>
                <w:rFonts w:ascii="Times New Roman" w:eastAsia="Times New Roman" w:hAnsi="Times New Roman"/>
                <w:b/>
                <w:sz w:val="24"/>
                <w:szCs w:val="24"/>
              </w:rPr>
            </w:pPr>
            <w:r w:rsidRPr="00C818FC">
              <w:rPr>
                <w:rFonts w:ascii="Times New Roman" w:hAnsi="Times New Roman"/>
                <w:sz w:val="24"/>
                <w:szCs w:val="24"/>
                <w:lang w:eastAsia="lt-LT"/>
              </w:rPr>
              <w:t>Automobilių KASKO draudimas</w:t>
            </w:r>
          </w:p>
        </w:tc>
      </w:tr>
      <w:tr w:rsidR="00B561BA" w:rsidRPr="00C96C38" w14:paraId="68A900BC" w14:textId="77777777" w:rsidTr="00AF28A0">
        <w:trPr>
          <w:trHeight w:val="1563"/>
        </w:trPr>
        <w:tc>
          <w:tcPr>
            <w:tcW w:w="709" w:type="dxa"/>
          </w:tcPr>
          <w:p w14:paraId="366C3269" w14:textId="77777777" w:rsidR="00B561BA" w:rsidRPr="00C96C38" w:rsidRDefault="00B561BA" w:rsidP="00AF28A0">
            <w:pPr>
              <w:spacing w:after="0" w:line="240" w:lineRule="auto"/>
              <w:jc w:val="center"/>
              <w:rPr>
                <w:rFonts w:ascii="Times New Roman" w:eastAsia="Times New Roman" w:hAnsi="Times New Roman"/>
                <w:b/>
                <w:sz w:val="24"/>
                <w:szCs w:val="24"/>
              </w:rPr>
            </w:pPr>
            <w:r w:rsidRPr="00C96C38">
              <w:rPr>
                <w:rFonts w:ascii="Times New Roman" w:eastAsia="Times New Roman" w:hAnsi="Times New Roman"/>
                <w:b/>
                <w:sz w:val="24"/>
                <w:szCs w:val="24"/>
              </w:rPr>
              <w:t>2.</w:t>
            </w:r>
          </w:p>
        </w:tc>
        <w:tc>
          <w:tcPr>
            <w:tcW w:w="2693" w:type="dxa"/>
          </w:tcPr>
          <w:p w14:paraId="6FD6AFA6" w14:textId="77777777" w:rsidR="00B561BA" w:rsidRPr="00C96C38" w:rsidRDefault="00B561BA" w:rsidP="00AF28A0">
            <w:pPr>
              <w:spacing w:after="0" w:line="240" w:lineRule="auto"/>
              <w:rPr>
                <w:rFonts w:ascii="Times New Roman" w:eastAsia="Times New Roman" w:hAnsi="Times New Roman"/>
                <w:b/>
                <w:sz w:val="24"/>
                <w:szCs w:val="24"/>
              </w:rPr>
            </w:pPr>
            <w:r w:rsidRPr="00C96C38">
              <w:rPr>
                <w:rFonts w:ascii="Times New Roman" w:eastAsia="Times New Roman" w:hAnsi="Times New Roman"/>
                <w:b/>
                <w:sz w:val="24"/>
                <w:szCs w:val="24"/>
              </w:rPr>
              <w:t xml:space="preserve">Techniniai reikalavimai pirkimo objektui: </w:t>
            </w:r>
          </w:p>
        </w:tc>
        <w:tc>
          <w:tcPr>
            <w:tcW w:w="5925" w:type="dxa"/>
          </w:tcPr>
          <w:p w14:paraId="1A1D546A" w14:textId="77777777" w:rsidR="00B561BA" w:rsidRDefault="00B561BA" w:rsidP="007B3E9A">
            <w:pPr>
              <w:pStyle w:val="Sraopastraipa"/>
              <w:numPr>
                <w:ilvl w:val="0"/>
                <w:numId w:val="4"/>
              </w:numPr>
              <w:tabs>
                <w:tab w:val="left" w:pos="460"/>
              </w:tabs>
              <w:ind w:left="35" w:right="12" w:firstLine="0"/>
              <w:jc w:val="both"/>
              <w:rPr>
                <w:szCs w:val="24"/>
                <w:lang w:eastAsia="lt-LT"/>
              </w:rPr>
            </w:pPr>
            <w:r w:rsidRPr="004D6CDC">
              <w:rPr>
                <w:szCs w:val="24"/>
                <w:lang w:eastAsia="lt-LT"/>
              </w:rPr>
              <w:t xml:space="preserve">Draudžiamasis įvykis yra apdraustos transporto priemonės sunaikinimas, sugadinimas ar praradimas dėl bet kokių atsitikimų, staiga ir netikėtai įvykusių įvykių draudimo apsaugos galiojimo laikotarpiu, išskyrus įvykius, </w:t>
            </w:r>
            <w:r>
              <w:rPr>
                <w:szCs w:val="24"/>
                <w:lang w:eastAsia="lt-LT"/>
              </w:rPr>
              <w:t>Draudiko</w:t>
            </w:r>
            <w:r w:rsidRPr="004D6CDC">
              <w:rPr>
                <w:szCs w:val="24"/>
                <w:lang w:eastAsia="lt-LT"/>
              </w:rPr>
              <w:t xml:space="preserve"> </w:t>
            </w:r>
            <w:r w:rsidRPr="00613193">
              <w:rPr>
                <w:szCs w:val="24"/>
                <w:lang w:eastAsia="lt-LT"/>
              </w:rPr>
              <w:t xml:space="preserve">transporto priemonių savanoriško KASKO draudimo  </w:t>
            </w:r>
            <w:r w:rsidRPr="004D6CDC">
              <w:rPr>
                <w:szCs w:val="24"/>
                <w:lang w:eastAsia="lt-LT"/>
              </w:rPr>
              <w:t>taisyklėse</w:t>
            </w:r>
            <w:r w:rsidRPr="00613193">
              <w:rPr>
                <w:szCs w:val="24"/>
                <w:lang w:eastAsia="lt-LT"/>
              </w:rPr>
              <w:t xml:space="preserve"> (toliau – KASKO taisyklės) </w:t>
            </w:r>
            <w:r w:rsidRPr="004D6CDC">
              <w:rPr>
                <w:szCs w:val="24"/>
                <w:lang w:eastAsia="lt-LT"/>
              </w:rPr>
              <w:t>nurodytus kaip nedraudžiamieji, kiek tai neprieštarauja nustatyt</w:t>
            </w:r>
            <w:r>
              <w:rPr>
                <w:szCs w:val="24"/>
                <w:lang w:eastAsia="lt-LT"/>
              </w:rPr>
              <w:t>o</w:t>
            </w:r>
            <w:r w:rsidRPr="004D6CDC">
              <w:rPr>
                <w:szCs w:val="24"/>
                <w:lang w:eastAsia="lt-LT"/>
              </w:rPr>
              <w:t xml:space="preserve">ms </w:t>
            </w:r>
            <w:r>
              <w:rPr>
                <w:szCs w:val="24"/>
                <w:lang w:eastAsia="lt-LT"/>
              </w:rPr>
              <w:t>- Specialiosioms sąlygoms</w:t>
            </w:r>
            <w:r w:rsidRPr="004D6CDC">
              <w:rPr>
                <w:szCs w:val="24"/>
                <w:lang w:eastAsia="lt-LT"/>
              </w:rPr>
              <w:t>.</w:t>
            </w:r>
          </w:p>
          <w:p w14:paraId="723C2991" w14:textId="77777777" w:rsidR="00B561BA" w:rsidRPr="0031789F" w:rsidRDefault="00B561BA" w:rsidP="007B3E9A">
            <w:pPr>
              <w:pStyle w:val="Sraopastraipa"/>
              <w:numPr>
                <w:ilvl w:val="0"/>
                <w:numId w:val="4"/>
              </w:numPr>
              <w:tabs>
                <w:tab w:val="left" w:pos="460"/>
              </w:tabs>
              <w:ind w:left="35" w:right="12" w:firstLine="0"/>
              <w:jc w:val="both"/>
              <w:rPr>
                <w:szCs w:val="24"/>
                <w:lang w:eastAsia="lt-LT"/>
              </w:rPr>
            </w:pPr>
            <w:r w:rsidRPr="0031789F">
              <w:rPr>
                <w:szCs w:val="24"/>
                <w:lang w:eastAsia="lt-LT"/>
              </w:rPr>
              <w:t>Specialiosios sąlygos turi taikymo pirmenybę Draudiko KASKO taisyklių atžvilgiu. Jeigu iškyla prieštaravimai tarp numatytų Specialiųjų sąlygų ir KASKO taisyklių ar polise nurodytų sąlygų – taikomos Specialiosios sąlygos.</w:t>
            </w:r>
          </w:p>
          <w:p w14:paraId="09138F53" w14:textId="77777777" w:rsidR="00B561BA" w:rsidRDefault="00B561BA" w:rsidP="007B3E9A">
            <w:pPr>
              <w:pStyle w:val="Sraopastraipa"/>
              <w:numPr>
                <w:ilvl w:val="0"/>
                <w:numId w:val="4"/>
              </w:numPr>
              <w:tabs>
                <w:tab w:val="left" w:pos="460"/>
              </w:tabs>
              <w:ind w:left="35" w:right="12" w:firstLine="0"/>
              <w:jc w:val="both"/>
              <w:rPr>
                <w:szCs w:val="24"/>
                <w:lang w:eastAsia="lt-LT"/>
              </w:rPr>
            </w:pPr>
            <w:r w:rsidRPr="005867F2">
              <w:rPr>
                <w:szCs w:val="24"/>
                <w:lang w:eastAsia="lt-LT"/>
              </w:rPr>
              <w:t>Draudimo apsaugos galiojimo teritorija: Geografinė</w:t>
            </w:r>
            <w:r>
              <w:rPr>
                <w:szCs w:val="24"/>
                <w:lang w:eastAsia="lt-LT"/>
              </w:rPr>
              <w:t xml:space="preserve"> </w:t>
            </w:r>
            <w:r w:rsidRPr="005867F2">
              <w:rPr>
                <w:szCs w:val="24"/>
                <w:lang w:eastAsia="lt-LT"/>
              </w:rPr>
              <w:t>Europa, išskyrus Rusijos Federaciją ir Baltarusijos Respubliką;</w:t>
            </w:r>
          </w:p>
          <w:p w14:paraId="4E6E0924" w14:textId="77777777" w:rsidR="00B561BA" w:rsidRDefault="00B561BA" w:rsidP="007B3E9A">
            <w:pPr>
              <w:pStyle w:val="Sraopastraipa"/>
              <w:numPr>
                <w:ilvl w:val="0"/>
                <w:numId w:val="4"/>
              </w:numPr>
              <w:tabs>
                <w:tab w:val="left" w:pos="460"/>
              </w:tabs>
              <w:ind w:left="35" w:right="12" w:firstLine="0"/>
              <w:jc w:val="both"/>
              <w:rPr>
                <w:szCs w:val="24"/>
                <w:lang w:eastAsia="lt-LT"/>
              </w:rPr>
            </w:pPr>
            <w:r>
              <w:rPr>
                <w:szCs w:val="24"/>
                <w:lang w:eastAsia="lt-LT"/>
              </w:rPr>
              <w:t>Specialiosios sąlygos:</w:t>
            </w:r>
          </w:p>
          <w:p w14:paraId="6E618770" w14:textId="77777777" w:rsidR="00B561BA" w:rsidRDefault="00B561BA" w:rsidP="007B3E9A">
            <w:pPr>
              <w:pStyle w:val="Sraopastraipa"/>
              <w:numPr>
                <w:ilvl w:val="2"/>
                <w:numId w:val="6"/>
              </w:numPr>
              <w:tabs>
                <w:tab w:val="left" w:pos="602"/>
              </w:tabs>
              <w:ind w:left="35" w:right="12" w:firstLine="0"/>
              <w:jc w:val="both"/>
              <w:rPr>
                <w:szCs w:val="24"/>
                <w:lang w:eastAsia="lt-LT"/>
              </w:rPr>
            </w:pPr>
            <w:r>
              <w:rPr>
                <w:szCs w:val="24"/>
                <w:lang w:eastAsia="lt-LT"/>
              </w:rPr>
              <w:t>t</w:t>
            </w:r>
            <w:r w:rsidRPr="00A27F3E">
              <w:rPr>
                <w:szCs w:val="24"/>
                <w:lang w:eastAsia="lt-LT"/>
              </w:rPr>
              <w:t>ransporto priemonės draudžiamos nemažėjančia draudimo suma, t. y. jeigu po įvykio transporto priemonė suremontuojama, tai išmokėta draudimo išmoka nemažina draudimo sumos</w:t>
            </w:r>
            <w:r>
              <w:rPr>
                <w:szCs w:val="24"/>
                <w:lang w:eastAsia="lt-LT"/>
              </w:rPr>
              <w:t>;</w:t>
            </w:r>
          </w:p>
          <w:p w14:paraId="2E95B9F7" w14:textId="79592169" w:rsidR="00B561BA" w:rsidRDefault="00B561BA" w:rsidP="007B3E9A">
            <w:pPr>
              <w:pStyle w:val="Sraopastraipa"/>
              <w:numPr>
                <w:ilvl w:val="2"/>
                <w:numId w:val="6"/>
              </w:numPr>
              <w:tabs>
                <w:tab w:val="left" w:pos="602"/>
              </w:tabs>
              <w:ind w:left="35" w:right="12" w:firstLine="0"/>
              <w:jc w:val="both"/>
              <w:rPr>
                <w:szCs w:val="24"/>
                <w:lang w:eastAsia="lt-LT"/>
              </w:rPr>
            </w:pPr>
            <w:r>
              <w:rPr>
                <w:szCs w:val="24"/>
                <w:lang w:eastAsia="lt-LT"/>
              </w:rPr>
              <w:t>tomis pačiomis sąlygomis draudžiamos visos draudžiamų transporto priemonių sąraše</w:t>
            </w:r>
            <w:r w:rsidR="000A244E">
              <w:rPr>
                <w:szCs w:val="24"/>
                <w:lang w:eastAsia="lt-LT"/>
              </w:rPr>
              <w:t xml:space="preserve"> Nr. 1</w:t>
            </w:r>
            <w:r>
              <w:rPr>
                <w:szCs w:val="24"/>
                <w:lang w:eastAsia="lt-LT"/>
              </w:rPr>
              <w:t xml:space="preserve"> nurodytos Draudėjo transporto priemonės. S</w:t>
            </w:r>
            <w:r w:rsidRPr="00DC722C">
              <w:rPr>
                <w:szCs w:val="24"/>
                <w:lang w:eastAsia="lt-LT"/>
              </w:rPr>
              <w:t xml:space="preserve">ąrašas </w:t>
            </w:r>
            <w:r w:rsidR="000A244E">
              <w:rPr>
                <w:szCs w:val="24"/>
                <w:lang w:eastAsia="lt-LT"/>
              </w:rPr>
              <w:t>Nr. 1</w:t>
            </w:r>
            <w:r w:rsidRPr="00DC722C">
              <w:rPr>
                <w:szCs w:val="24"/>
                <w:lang w:eastAsia="lt-LT"/>
              </w:rPr>
              <w:t>pridedamas atskiru dokumentu</w:t>
            </w:r>
            <w:r>
              <w:rPr>
                <w:szCs w:val="24"/>
                <w:lang w:eastAsia="lt-LT"/>
              </w:rPr>
              <w:t>;</w:t>
            </w:r>
            <w:r w:rsidR="000A244E">
              <w:rPr>
                <w:szCs w:val="24"/>
                <w:lang w:eastAsia="lt-LT"/>
              </w:rPr>
              <w:t xml:space="preserve"> </w:t>
            </w:r>
          </w:p>
          <w:p w14:paraId="410C1052" w14:textId="4D103F12" w:rsidR="00B561BA" w:rsidRPr="009217EE" w:rsidRDefault="00B561BA" w:rsidP="007B3E9A">
            <w:pPr>
              <w:pStyle w:val="Sraopastraipa"/>
              <w:numPr>
                <w:ilvl w:val="2"/>
                <w:numId w:val="6"/>
              </w:numPr>
              <w:tabs>
                <w:tab w:val="left" w:pos="602"/>
              </w:tabs>
              <w:ind w:left="35" w:right="12" w:firstLine="0"/>
              <w:jc w:val="both"/>
              <w:rPr>
                <w:szCs w:val="24"/>
                <w:lang w:eastAsia="lt-LT"/>
              </w:rPr>
            </w:pPr>
            <w:r>
              <w:rPr>
                <w:szCs w:val="24"/>
                <w:lang w:eastAsia="lt-LT"/>
              </w:rPr>
              <w:t>s</w:t>
            </w:r>
            <w:r w:rsidRPr="00B73F56">
              <w:rPr>
                <w:szCs w:val="24"/>
                <w:lang w:eastAsia="lt-LT"/>
              </w:rPr>
              <w:t>utarties galiojimo laikotarpiu tomis pačiomis sąlygomis, bet ne ilgiau nei iki sutarties galiojimo pabaigos termino turi būti draudžiamos perkančiosios organizacijos transporto priemonės</w:t>
            </w:r>
            <w:r>
              <w:rPr>
                <w:szCs w:val="24"/>
                <w:lang w:eastAsia="lt-LT"/>
              </w:rPr>
              <w:t xml:space="preserve"> kurių draudimas baigia galioti </w:t>
            </w:r>
            <w:r w:rsidRPr="00455FD0">
              <w:rPr>
                <w:b/>
                <w:bCs/>
                <w:szCs w:val="24"/>
                <w:lang w:eastAsia="lt-LT"/>
              </w:rPr>
              <w:t>2026</w:t>
            </w:r>
            <w:r w:rsidR="00455FD0" w:rsidRPr="00455FD0">
              <w:rPr>
                <w:b/>
                <w:bCs/>
                <w:szCs w:val="24"/>
                <w:lang w:eastAsia="lt-LT"/>
              </w:rPr>
              <w:t xml:space="preserve"> </w:t>
            </w:r>
            <w:r w:rsidRPr="00455FD0">
              <w:rPr>
                <w:b/>
                <w:bCs/>
                <w:szCs w:val="24"/>
                <w:lang w:eastAsia="lt-LT"/>
              </w:rPr>
              <w:t>01</w:t>
            </w:r>
            <w:r w:rsidR="00455FD0" w:rsidRPr="00455FD0">
              <w:rPr>
                <w:b/>
                <w:bCs/>
                <w:szCs w:val="24"/>
                <w:lang w:eastAsia="lt-LT"/>
              </w:rPr>
              <w:t xml:space="preserve"> </w:t>
            </w:r>
            <w:r w:rsidRPr="00455FD0">
              <w:rPr>
                <w:b/>
                <w:bCs/>
                <w:szCs w:val="24"/>
                <w:lang w:eastAsia="lt-LT"/>
              </w:rPr>
              <w:t>02</w:t>
            </w:r>
            <w:r>
              <w:rPr>
                <w:szCs w:val="24"/>
                <w:lang w:eastAsia="lt-LT"/>
              </w:rPr>
              <w:t xml:space="preserve"> </w:t>
            </w:r>
            <w:r w:rsidRPr="00455FD0">
              <w:rPr>
                <w:szCs w:val="24"/>
                <w:u w:val="single"/>
                <w:lang w:eastAsia="lt-LT"/>
              </w:rPr>
              <w:t>00</w:t>
            </w:r>
            <w:r w:rsidR="00AF424E" w:rsidRPr="00455FD0">
              <w:rPr>
                <w:szCs w:val="24"/>
                <w:u w:val="single"/>
                <w:lang w:eastAsia="lt-LT"/>
              </w:rPr>
              <w:t xml:space="preserve"> val</w:t>
            </w:r>
            <w:r w:rsidR="00452DFC" w:rsidRPr="00455FD0">
              <w:rPr>
                <w:szCs w:val="24"/>
                <w:u w:val="single"/>
                <w:lang w:eastAsia="lt-LT"/>
              </w:rPr>
              <w:t xml:space="preserve">. </w:t>
            </w:r>
            <w:r w:rsidRPr="00455FD0">
              <w:rPr>
                <w:szCs w:val="24"/>
                <w:u w:val="single"/>
                <w:lang w:eastAsia="lt-LT"/>
              </w:rPr>
              <w:t xml:space="preserve">00 </w:t>
            </w:r>
            <w:r w:rsidR="00452DFC" w:rsidRPr="00455FD0">
              <w:rPr>
                <w:szCs w:val="24"/>
                <w:u w:val="single"/>
                <w:lang w:eastAsia="lt-LT"/>
              </w:rPr>
              <w:t>min</w:t>
            </w:r>
            <w:r w:rsidRPr="00455FD0">
              <w:rPr>
                <w:szCs w:val="24"/>
                <w:u w:val="single"/>
                <w:lang w:eastAsia="lt-LT"/>
              </w:rPr>
              <w:t>.</w:t>
            </w:r>
            <w:r>
              <w:rPr>
                <w:szCs w:val="24"/>
                <w:lang w:eastAsia="lt-LT"/>
              </w:rPr>
              <w:t xml:space="preserve"> </w:t>
            </w:r>
            <w:r w:rsidR="00AF424E">
              <w:rPr>
                <w:szCs w:val="24"/>
                <w:lang w:eastAsia="lt-LT"/>
              </w:rPr>
              <w:t>Lietuvos laiku</w:t>
            </w:r>
            <w:r w:rsidR="00B809A4">
              <w:rPr>
                <w:szCs w:val="24"/>
                <w:lang w:eastAsia="lt-LT"/>
              </w:rPr>
              <w:t>, kurių</w:t>
            </w:r>
            <w:r w:rsidR="00AF424E">
              <w:rPr>
                <w:szCs w:val="24"/>
                <w:lang w:eastAsia="lt-LT"/>
              </w:rPr>
              <w:t xml:space="preserve"> </w:t>
            </w:r>
            <w:r w:rsidR="00B809A4">
              <w:rPr>
                <w:szCs w:val="24"/>
                <w:lang w:eastAsia="lt-LT"/>
              </w:rPr>
              <w:t>s</w:t>
            </w:r>
            <w:r>
              <w:rPr>
                <w:szCs w:val="24"/>
                <w:lang w:eastAsia="lt-LT"/>
              </w:rPr>
              <w:t>ąrašas pridedamas atskiru dokumentu</w:t>
            </w:r>
            <w:r w:rsidR="00B809A4">
              <w:rPr>
                <w:szCs w:val="24"/>
                <w:lang w:eastAsia="lt-LT"/>
              </w:rPr>
              <w:t xml:space="preserve"> – Sąrašas Nr.2</w:t>
            </w:r>
            <w:r>
              <w:rPr>
                <w:szCs w:val="24"/>
                <w:lang w:eastAsia="lt-LT"/>
              </w:rPr>
              <w:t>.</w:t>
            </w:r>
          </w:p>
          <w:p w14:paraId="06DB0098" w14:textId="77777777" w:rsidR="00B561BA" w:rsidRDefault="00B561BA" w:rsidP="007B3E9A">
            <w:pPr>
              <w:pStyle w:val="Sraopastraipa"/>
              <w:numPr>
                <w:ilvl w:val="0"/>
                <w:numId w:val="4"/>
              </w:numPr>
              <w:tabs>
                <w:tab w:val="left" w:pos="460"/>
              </w:tabs>
              <w:ind w:left="0" w:firstLine="0"/>
              <w:jc w:val="both"/>
              <w:rPr>
                <w:szCs w:val="24"/>
                <w:lang w:eastAsia="lt-LT"/>
              </w:rPr>
            </w:pPr>
            <w:r w:rsidRPr="00BD230C">
              <w:rPr>
                <w:szCs w:val="24"/>
                <w:lang w:eastAsia="lt-LT"/>
              </w:rPr>
              <w:t>Išskaita netaikoma draudžiamiesiems įvykiams, kai</w:t>
            </w:r>
            <w:r>
              <w:rPr>
                <w:szCs w:val="24"/>
                <w:lang w:eastAsia="lt-LT"/>
              </w:rPr>
              <w:t>:</w:t>
            </w:r>
          </w:p>
          <w:p w14:paraId="1AB282CA" w14:textId="77777777" w:rsidR="00B561BA" w:rsidRDefault="00B561BA" w:rsidP="005E747C">
            <w:pPr>
              <w:pStyle w:val="Sraopastraipa"/>
              <w:numPr>
                <w:ilvl w:val="1"/>
                <w:numId w:val="4"/>
              </w:numPr>
              <w:tabs>
                <w:tab w:val="left" w:pos="602"/>
              </w:tabs>
              <w:ind w:left="35" w:right="12" w:firstLine="0"/>
              <w:jc w:val="both"/>
              <w:rPr>
                <w:szCs w:val="24"/>
                <w:lang w:eastAsia="lt-LT"/>
              </w:rPr>
            </w:pPr>
            <w:r w:rsidRPr="00B73F56">
              <w:rPr>
                <w:szCs w:val="24"/>
                <w:lang w:eastAsia="lt-LT"/>
              </w:rPr>
              <w:t xml:space="preserve">žala padaroma tik automobilių stiklams, įskaitant veidrodžių stiklus, ir/ar žibintus ir jie keičiami Draudiko nurodytame servise, o garantinių automobilių stiklų ir/ar žibintų keitimas tik automobilio gamintojo autorizuotame servise. Ši sąlyga taikoma dėl kiekvieno draudžiamo įvykio </w:t>
            </w:r>
            <w:r w:rsidRPr="00B73F56">
              <w:rPr>
                <w:szCs w:val="24"/>
                <w:lang w:eastAsia="lt-LT"/>
              </w:rPr>
              <w:lastRenderedPageBreak/>
              <w:t>lengviesiems automobiliams (M1) ir krovininiams automobiliams iki 3,5 t. (N1);</w:t>
            </w:r>
          </w:p>
          <w:p w14:paraId="4D50425E" w14:textId="77777777" w:rsidR="00B561BA" w:rsidRDefault="00B561BA" w:rsidP="005E747C">
            <w:pPr>
              <w:pStyle w:val="Sraopastraipa"/>
              <w:numPr>
                <w:ilvl w:val="1"/>
                <w:numId w:val="4"/>
              </w:numPr>
              <w:tabs>
                <w:tab w:val="left" w:pos="602"/>
              </w:tabs>
              <w:ind w:left="35" w:right="12" w:firstLine="0"/>
              <w:jc w:val="both"/>
              <w:rPr>
                <w:szCs w:val="24"/>
                <w:lang w:eastAsia="lt-LT"/>
              </w:rPr>
            </w:pPr>
            <w:r w:rsidRPr="0019084C">
              <w:rPr>
                <w:szCs w:val="24"/>
                <w:lang w:eastAsia="lt-LT"/>
              </w:rPr>
              <w:t>žala padaroma tik automobilių padangoms. Ši sąlyga taikoma dėl kiekvieno draudžiamo įvykio transporto priemonėms, kurių tipai M1 ir N1;</w:t>
            </w:r>
          </w:p>
          <w:p w14:paraId="1B0EF8D3" w14:textId="77777777" w:rsidR="00B561BA" w:rsidRDefault="00B561BA" w:rsidP="005E747C">
            <w:pPr>
              <w:pStyle w:val="Sraopastraipa"/>
              <w:numPr>
                <w:ilvl w:val="1"/>
                <w:numId w:val="4"/>
              </w:numPr>
              <w:tabs>
                <w:tab w:val="left" w:pos="602"/>
              </w:tabs>
              <w:ind w:left="35" w:right="12" w:firstLine="0"/>
              <w:jc w:val="both"/>
              <w:rPr>
                <w:szCs w:val="24"/>
                <w:lang w:eastAsia="lt-LT"/>
              </w:rPr>
            </w:pPr>
            <w:r w:rsidRPr="0019084C">
              <w:rPr>
                <w:szCs w:val="24"/>
                <w:lang w:eastAsia="lt-LT"/>
              </w:rPr>
              <w:t>įvykis atsitiko dėl nustatytų trečiųjų asmenų kaltės;</w:t>
            </w:r>
          </w:p>
          <w:p w14:paraId="286C86FA" w14:textId="77777777" w:rsidR="00B561BA" w:rsidRDefault="00B561BA" w:rsidP="005E747C">
            <w:pPr>
              <w:pStyle w:val="Sraopastraipa"/>
              <w:numPr>
                <w:ilvl w:val="1"/>
                <w:numId w:val="4"/>
              </w:numPr>
              <w:tabs>
                <w:tab w:val="left" w:pos="602"/>
              </w:tabs>
              <w:ind w:left="35" w:right="12" w:firstLine="0"/>
              <w:jc w:val="both"/>
              <w:rPr>
                <w:szCs w:val="24"/>
                <w:lang w:eastAsia="lt-LT"/>
              </w:rPr>
            </w:pPr>
            <w:r>
              <w:rPr>
                <w:szCs w:val="24"/>
                <w:lang w:eastAsia="lt-LT"/>
              </w:rPr>
              <w:t>j</w:t>
            </w:r>
            <w:r w:rsidRPr="0019084C">
              <w:rPr>
                <w:szCs w:val="24"/>
                <w:lang w:eastAsia="lt-LT"/>
              </w:rPr>
              <w:t>eigu draudžiamasis įvykis atsitiko dėl abipusės draudžiamojo įvykio dalyvių kaltės, išskaita taikoma proporcingai Draudėjo kaltės dydžiui.</w:t>
            </w:r>
          </w:p>
          <w:p w14:paraId="6682F3DE" w14:textId="77777777" w:rsidR="00B561BA" w:rsidRDefault="00B561BA" w:rsidP="007B3E9A">
            <w:pPr>
              <w:pStyle w:val="Sraopastraipa"/>
              <w:numPr>
                <w:ilvl w:val="0"/>
                <w:numId w:val="4"/>
              </w:numPr>
              <w:tabs>
                <w:tab w:val="left" w:pos="460"/>
              </w:tabs>
              <w:ind w:left="35" w:right="12" w:firstLine="0"/>
              <w:jc w:val="both"/>
              <w:rPr>
                <w:szCs w:val="24"/>
                <w:lang w:eastAsia="lt-LT"/>
              </w:rPr>
            </w:pPr>
            <w:r>
              <w:rPr>
                <w:szCs w:val="24"/>
                <w:lang w:eastAsia="lt-LT"/>
              </w:rPr>
              <w:t>R</w:t>
            </w:r>
            <w:r w:rsidRPr="0019084C">
              <w:rPr>
                <w:szCs w:val="24"/>
                <w:lang w:eastAsia="lt-LT"/>
              </w:rPr>
              <w:t>emontas organizuojamas Draudėjo pasirinkimu, ir oficialių atstovų servisuose, gali būti remontuojamos tik ne senesnės kaip 6 metų amžiaus transporto priemonėms.</w:t>
            </w:r>
          </w:p>
          <w:p w14:paraId="48D27DB0" w14:textId="77777777" w:rsidR="00B561BA" w:rsidRPr="007222FD" w:rsidRDefault="00B561BA" w:rsidP="007B3E9A">
            <w:pPr>
              <w:pStyle w:val="Sraopastraipa"/>
              <w:numPr>
                <w:ilvl w:val="0"/>
                <w:numId w:val="4"/>
              </w:numPr>
              <w:tabs>
                <w:tab w:val="left" w:pos="460"/>
              </w:tabs>
              <w:ind w:left="35" w:right="12" w:firstLine="0"/>
              <w:jc w:val="both"/>
              <w:rPr>
                <w:szCs w:val="24"/>
                <w:lang w:eastAsia="lt-LT"/>
              </w:rPr>
            </w:pPr>
            <w:r>
              <w:rPr>
                <w:szCs w:val="24"/>
                <w:lang w:eastAsia="lt-LT"/>
              </w:rPr>
              <w:t>A</w:t>
            </w:r>
            <w:r w:rsidRPr="007222FD">
              <w:rPr>
                <w:szCs w:val="24"/>
                <w:lang w:eastAsia="lt-LT"/>
              </w:rPr>
              <w:t>utomobiliams iki 6 metų imtinai keičiamų detalių, įskaitant ir papildomą įrangą, nusidėvėjimas neišskaitomas.</w:t>
            </w:r>
          </w:p>
          <w:p w14:paraId="4E2CB44F" w14:textId="77777777" w:rsidR="00B561BA" w:rsidRDefault="00B561BA" w:rsidP="007B3E9A">
            <w:pPr>
              <w:pStyle w:val="Sraopastraipa"/>
              <w:numPr>
                <w:ilvl w:val="0"/>
                <w:numId w:val="4"/>
              </w:numPr>
              <w:tabs>
                <w:tab w:val="left" w:pos="460"/>
              </w:tabs>
              <w:ind w:left="35" w:right="12" w:firstLine="0"/>
              <w:jc w:val="both"/>
              <w:rPr>
                <w:szCs w:val="24"/>
                <w:lang w:eastAsia="lt-LT"/>
              </w:rPr>
            </w:pPr>
            <w:r>
              <w:rPr>
                <w:szCs w:val="24"/>
                <w:lang w:eastAsia="lt-LT"/>
              </w:rPr>
              <w:t>Į</w:t>
            </w:r>
            <w:r w:rsidRPr="0019084C">
              <w:rPr>
                <w:szCs w:val="24"/>
                <w:lang w:eastAsia="lt-LT"/>
              </w:rPr>
              <w:t>vykį patvirtinančiu dokumentu laiko</w:t>
            </w:r>
            <w:r>
              <w:rPr>
                <w:szCs w:val="24"/>
                <w:lang w:eastAsia="lt-LT"/>
              </w:rPr>
              <w:t>ma</w:t>
            </w:r>
            <w:r w:rsidRPr="0019084C">
              <w:rPr>
                <w:szCs w:val="24"/>
                <w:lang w:eastAsia="lt-LT"/>
              </w:rPr>
              <w:t xml:space="preserve"> </w:t>
            </w:r>
            <w:r>
              <w:rPr>
                <w:szCs w:val="24"/>
                <w:lang w:eastAsia="lt-LT"/>
              </w:rPr>
              <w:t xml:space="preserve">1) </w:t>
            </w:r>
            <w:r w:rsidRPr="0019084C">
              <w:rPr>
                <w:szCs w:val="24"/>
                <w:lang w:eastAsia="lt-LT"/>
              </w:rPr>
              <w:t xml:space="preserve">deklaracija, kai pagal kelių eismo taisykles (KET) reikalavimus ji privalo būti pildoma; </w:t>
            </w:r>
            <w:r>
              <w:rPr>
                <w:szCs w:val="24"/>
                <w:lang w:eastAsia="lt-LT"/>
              </w:rPr>
              <w:t xml:space="preserve">2) </w:t>
            </w:r>
            <w:r w:rsidRPr="0019084C">
              <w:rPr>
                <w:szCs w:val="24"/>
                <w:lang w:eastAsia="lt-LT"/>
              </w:rPr>
              <w:t>policijos pažyma, kai pagal KET reikalavimus privaloma į įvykio vietą kviesti policiją.</w:t>
            </w:r>
          </w:p>
          <w:p w14:paraId="240E1FB4" w14:textId="77777777" w:rsidR="00B561BA" w:rsidRDefault="00B561BA" w:rsidP="007B3E9A">
            <w:pPr>
              <w:pStyle w:val="Sraopastraipa"/>
              <w:numPr>
                <w:ilvl w:val="0"/>
                <w:numId w:val="4"/>
              </w:numPr>
              <w:tabs>
                <w:tab w:val="left" w:pos="460"/>
              </w:tabs>
              <w:ind w:left="35" w:right="12" w:firstLine="0"/>
              <w:jc w:val="both"/>
              <w:rPr>
                <w:szCs w:val="24"/>
                <w:lang w:eastAsia="lt-LT"/>
              </w:rPr>
            </w:pPr>
            <w:r w:rsidRPr="00B73F56">
              <w:rPr>
                <w:szCs w:val="24"/>
                <w:lang w:eastAsia="lt-LT"/>
              </w:rPr>
              <w:t>Taip pat atlyginama:</w:t>
            </w:r>
          </w:p>
          <w:p w14:paraId="4CE31089" w14:textId="77777777" w:rsidR="00B561BA" w:rsidRPr="004533F4" w:rsidRDefault="00B561BA" w:rsidP="004533F4">
            <w:pPr>
              <w:pStyle w:val="Sraopastraipa"/>
              <w:numPr>
                <w:ilvl w:val="0"/>
                <w:numId w:val="7"/>
              </w:numPr>
              <w:tabs>
                <w:tab w:val="left" w:pos="602"/>
              </w:tabs>
              <w:ind w:left="0" w:firstLine="0"/>
              <w:jc w:val="both"/>
              <w:rPr>
                <w:szCs w:val="24"/>
                <w:lang w:eastAsia="lt-LT"/>
              </w:rPr>
            </w:pPr>
            <w:r w:rsidRPr="004533F4">
              <w:rPr>
                <w:szCs w:val="24"/>
                <w:lang w:eastAsia="lt-LT"/>
              </w:rPr>
              <w:t>žala, kuri atsirado dėl patekusio vandens į transporto priemonę ar jos agregatus, kai transporto priemonė važiuoja (ar stovi veikiančiu varikliu) keliu per susidariusius nuo atmosferinių kritulių vandens telkinius;</w:t>
            </w:r>
          </w:p>
          <w:p w14:paraId="3DFE30EF" w14:textId="77777777" w:rsidR="00B561BA" w:rsidRPr="004533F4" w:rsidRDefault="00B561BA" w:rsidP="004533F4">
            <w:pPr>
              <w:pStyle w:val="Sraopastraipa"/>
              <w:numPr>
                <w:ilvl w:val="0"/>
                <w:numId w:val="7"/>
              </w:numPr>
              <w:tabs>
                <w:tab w:val="left" w:pos="602"/>
              </w:tabs>
              <w:ind w:left="0" w:firstLine="0"/>
              <w:jc w:val="both"/>
              <w:rPr>
                <w:szCs w:val="24"/>
                <w:lang w:eastAsia="lt-LT"/>
              </w:rPr>
            </w:pPr>
            <w:r w:rsidRPr="004533F4">
              <w:rPr>
                <w:szCs w:val="24"/>
                <w:lang w:eastAsia="lt-LT"/>
              </w:rPr>
              <w:t>transporto priemonėms vykdant darbines funkcijas pagal jų paskirtį, tiek kelių eismui skirtose teritorijose, tiek už jų ribų, t.y. bekelėse ir pan., įskaitant ir vandeningas vietoves, kuriose atsitikus draudžiamajam įvykiui draudimo išmoka yra neribojama;</w:t>
            </w:r>
          </w:p>
          <w:p w14:paraId="5BA82082" w14:textId="77777777" w:rsidR="00B561BA" w:rsidRPr="004533F4" w:rsidRDefault="00B561BA" w:rsidP="004533F4">
            <w:pPr>
              <w:pStyle w:val="Sraopastraipa"/>
              <w:numPr>
                <w:ilvl w:val="0"/>
                <w:numId w:val="7"/>
              </w:numPr>
              <w:tabs>
                <w:tab w:val="left" w:pos="602"/>
              </w:tabs>
              <w:ind w:left="0" w:firstLine="0"/>
              <w:jc w:val="both"/>
              <w:rPr>
                <w:szCs w:val="24"/>
                <w:lang w:eastAsia="lt-LT"/>
              </w:rPr>
            </w:pPr>
            <w:r w:rsidRPr="004533F4">
              <w:rPr>
                <w:szCs w:val="24"/>
                <w:lang w:eastAsia="lt-LT"/>
              </w:rPr>
              <w:t>išlaidos dėl draudžiamojo įvykio metu sugadintų apsaugos nuo vagysčių priemonių atstatymo;</w:t>
            </w:r>
          </w:p>
          <w:p w14:paraId="5BF3F357" w14:textId="77777777" w:rsidR="00B561BA" w:rsidRPr="004533F4" w:rsidRDefault="00B561BA" w:rsidP="004533F4">
            <w:pPr>
              <w:pStyle w:val="Sraopastraipa"/>
              <w:numPr>
                <w:ilvl w:val="0"/>
                <w:numId w:val="7"/>
              </w:numPr>
              <w:tabs>
                <w:tab w:val="left" w:pos="602"/>
              </w:tabs>
              <w:ind w:left="0" w:firstLine="0"/>
              <w:jc w:val="both"/>
              <w:rPr>
                <w:szCs w:val="24"/>
                <w:lang w:eastAsia="lt-LT"/>
              </w:rPr>
            </w:pPr>
            <w:r w:rsidRPr="004533F4">
              <w:rPr>
                <w:szCs w:val="24"/>
                <w:lang w:eastAsia="lt-LT"/>
              </w:rPr>
              <w:t>būtinos ir tikslingos išlaidos, atsiradusios siekiant sumažinti nuostolį ar jo išvengti, vykdant duotus Draudiko nurodymus.</w:t>
            </w:r>
          </w:p>
          <w:p w14:paraId="38CB41D3" w14:textId="77777777" w:rsidR="00B561BA" w:rsidRPr="00AB5D18" w:rsidRDefault="00B561BA" w:rsidP="004533F4">
            <w:pPr>
              <w:pStyle w:val="Sraopastraipa"/>
              <w:numPr>
                <w:ilvl w:val="0"/>
                <w:numId w:val="4"/>
              </w:numPr>
              <w:tabs>
                <w:tab w:val="left" w:pos="602"/>
              </w:tabs>
              <w:ind w:left="35" w:right="12" w:firstLine="0"/>
              <w:jc w:val="both"/>
              <w:rPr>
                <w:szCs w:val="24"/>
                <w:lang w:eastAsia="lt-LT"/>
              </w:rPr>
            </w:pPr>
            <w:r>
              <w:rPr>
                <w:szCs w:val="24"/>
                <w:lang w:eastAsia="lt-LT"/>
              </w:rPr>
              <w:t>N</w:t>
            </w:r>
            <w:r w:rsidRPr="00B73F56">
              <w:rPr>
                <w:szCs w:val="24"/>
                <w:lang w:eastAsia="lt-LT"/>
              </w:rPr>
              <w:t>utraukiant/performinant draudimo sutartį, draudimo sutarties nutraukimo, administravimo mokesčiai neskaičiuojami.</w:t>
            </w:r>
          </w:p>
        </w:tc>
      </w:tr>
      <w:tr w:rsidR="00B561BA" w:rsidRPr="00C96C38" w14:paraId="2CBB835B" w14:textId="77777777" w:rsidTr="00AF28A0">
        <w:trPr>
          <w:trHeight w:hRule="exact" w:val="1025"/>
        </w:trPr>
        <w:tc>
          <w:tcPr>
            <w:tcW w:w="709" w:type="dxa"/>
          </w:tcPr>
          <w:p w14:paraId="368E1845" w14:textId="77777777" w:rsidR="00B561BA" w:rsidRPr="00C96C38" w:rsidRDefault="00B561BA" w:rsidP="00AF28A0">
            <w:pPr>
              <w:spacing w:before="120" w:after="0" w:line="240" w:lineRule="auto"/>
              <w:jc w:val="center"/>
              <w:rPr>
                <w:rFonts w:ascii="Times New Roman" w:eastAsia="Times New Roman" w:hAnsi="Times New Roman"/>
                <w:b/>
                <w:sz w:val="24"/>
                <w:szCs w:val="24"/>
              </w:rPr>
            </w:pPr>
            <w:r w:rsidRPr="00C96C38">
              <w:rPr>
                <w:rFonts w:ascii="Times New Roman" w:eastAsia="Times New Roman" w:hAnsi="Times New Roman"/>
                <w:b/>
                <w:sz w:val="24"/>
                <w:szCs w:val="24"/>
              </w:rPr>
              <w:lastRenderedPageBreak/>
              <w:t>3.</w:t>
            </w:r>
          </w:p>
        </w:tc>
        <w:tc>
          <w:tcPr>
            <w:tcW w:w="2693" w:type="dxa"/>
          </w:tcPr>
          <w:p w14:paraId="0445DF18" w14:textId="77777777" w:rsidR="00B561BA" w:rsidRPr="00C96C38" w:rsidRDefault="00B561BA" w:rsidP="00E602BC">
            <w:pPr>
              <w:spacing w:before="120" w:after="120" w:line="240" w:lineRule="auto"/>
              <w:rPr>
                <w:rFonts w:ascii="Times New Roman" w:eastAsia="Times New Roman" w:hAnsi="Times New Roman"/>
                <w:b/>
                <w:sz w:val="24"/>
                <w:szCs w:val="24"/>
              </w:rPr>
            </w:pPr>
            <w:r w:rsidRPr="00C96C38">
              <w:rPr>
                <w:rFonts w:ascii="Times New Roman" w:eastAsia="Times New Roman" w:hAnsi="Times New Roman"/>
                <w:b/>
                <w:sz w:val="24"/>
                <w:szCs w:val="24"/>
              </w:rPr>
              <w:t>Kiti reikalavimai:</w:t>
            </w:r>
          </w:p>
        </w:tc>
        <w:tc>
          <w:tcPr>
            <w:tcW w:w="5925" w:type="dxa"/>
          </w:tcPr>
          <w:p w14:paraId="078C4EE6" w14:textId="541EC46A" w:rsidR="00B561BA" w:rsidRPr="00C96C38" w:rsidRDefault="001B3F5A" w:rsidP="00E602BC">
            <w:pPr>
              <w:pStyle w:val="Sraopastraipa"/>
              <w:tabs>
                <w:tab w:val="left" w:pos="360"/>
              </w:tabs>
              <w:spacing w:before="120" w:after="120"/>
              <w:ind w:left="0"/>
              <w:jc w:val="both"/>
              <w:rPr>
                <w:rFonts w:eastAsia="Times New Roman"/>
                <w:b/>
                <w:szCs w:val="24"/>
              </w:rPr>
            </w:pPr>
            <w:r>
              <w:rPr>
                <w:szCs w:val="24"/>
                <w:lang w:eastAsia="lt-LT"/>
              </w:rPr>
              <w:t>3.1. Draudimo galiojimo laikotarpis</w:t>
            </w:r>
            <w:r w:rsidR="007C47D0">
              <w:rPr>
                <w:szCs w:val="24"/>
                <w:lang w:eastAsia="lt-LT"/>
              </w:rPr>
              <w:t xml:space="preserve"> </w:t>
            </w:r>
            <w:r w:rsidR="00D17C80">
              <w:rPr>
                <w:szCs w:val="24"/>
                <w:lang w:eastAsia="lt-LT"/>
              </w:rPr>
              <w:t xml:space="preserve">nuo </w:t>
            </w:r>
            <w:r w:rsidR="007C47D0" w:rsidRPr="00D17C80">
              <w:rPr>
                <w:b/>
                <w:bCs/>
                <w:szCs w:val="24"/>
                <w:lang w:eastAsia="lt-LT"/>
              </w:rPr>
              <w:t>2025 07 23</w:t>
            </w:r>
            <w:r w:rsidR="007C47D0">
              <w:rPr>
                <w:szCs w:val="24"/>
                <w:lang w:eastAsia="lt-LT"/>
              </w:rPr>
              <w:t xml:space="preserve"> </w:t>
            </w:r>
            <w:r w:rsidR="007C47D0" w:rsidRPr="00455FD0">
              <w:rPr>
                <w:szCs w:val="24"/>
                <w:u w:val="single"/>
                <w:lang w:eastAsia="lt-LT"/>
              </w:rPr>
              <w:t>00</w:t>
            </w:r>
            <w:r w:rsidR="00455FD0" w:rsidRPr="00455FD0">
              <w:rPr>
                <w:szCs w:val="24"/>
                <w:u w:val="single"/>
                <w:lang w:eastAsia="lt-LT"/>
              </w:rPr>
              <w:t xml:space="preserve"> </w:t>
            </w:r>
            <w:r w:rsidR="00455FD0" w:rsidRPr="00455FD0">
              <w:rPr>
                <w:szCs w:val="24"/>
                <w:u w:val="single"/>
                <w:lang w:eastAsia="lt-LT"/>
              </w:rPr>
              <w:t>val. 00 min.</w:t>
            </w:r>
            <w:r w:rsidR="007C47D0">
              <w:rPr>
                <w:szCs w:val="24"/>
                <w:lang w:eastAsia="lt-LT"/>
              </w:rPr>
              <w:t xml:space="preserve"> </w:t>
            </w:r>
            <w:r w:rsidR="00D17C80">
              <w:rPr>
                <w:szCs w:val="24"/>
                <w:lang w:eastAsia="lt-LT"/>
              </w:rPr>
              <w:t>iki</w:t>
            </w:r>
            <w:r w:rsidR="007C47D0">
              <w:rPr>
                <w:szCs w:val="24"/>
                <w:lang w:eastAsia="lt-LT"/>
              </w:rPr>
              <w:t xml:space="preserve"> </w:t>
            </w:r>
            <w:r w:rsidR="007C47D0" w:rsidRPr="00D17C80">
              <w:rPr>
                <w:b/>
                <w:bCs/>
                <w:szCs w:val="24"/>
                <w:lang w:eastAsia="lt-LT"/>
              </w:rPr>
              <w:t>2026 07 22</w:t>
            </w:r>
            <w:r w:rsidR="007C47D0">
              <w:rPr>
                <w:szCs w:val="24"/>
                <w:lang w:eastAsia="lt-LT"/>
              </w:rPr>
              <w:t xml:space="preserve"> </w:t>
            </w:r>
            <w:r w:rsidR="007C47D0" w:rsidRPr="00455FD0">
              <w:rPr>
                <w:szCs w:val="24"/>
                <w:u w:val="single"/>
                <w:lang w:eastAsia="lt-LT"/>
              </w:rPr>
              <w:t>24 val. 00 min</w:t>
            </w:r>
            <w:r w:rsidR="007C47D0">
              <w:rPr>
                <w:szCs w:val="24"/>
                <w:lang w:eastAsia="lt-LT"/>
              </w:rPr>
              <w:t>. Lietuvos laiku</w:t>
            </w:r>
            <w:r w:rsidR="00D17C80">
              <w:rPr>
                <w:szCs w:val="24"/>
                <w:lang w:eastAsia="lt-LT"/>
              </w:rPr>
              <w:t>.</w:t>
            </w:r>
          </w:p>
        </w:tc>
      </w:tr>
    </w:tbl>
    <w:p w14:paraId="20B69564" w14:textId="77777777" w:rsidR="00F80267" w:rsidRDefault="00F80267" w:rsidP="00F80267">
      <w:pPr>
        <w:spacing w:after="160" w:line="259" w:lineRule="auto"/>
        <w:jc w:val="center"/>
        <w:rPr>
          <w:rFonts w:ascii="Times New Roman" w:hAnsi="Times New Roman"/>
        </w:rPr>
      </w:pPr>
      <w:r>
        <w:rPr>
          <w:rFonts w:ascii="Times New Roman" w:hAnsi="Times New Roman"/>
        </w:rPr>
        <w:t>_______________________</w:t>
      </w:r>
    </w:p>
    <w:p w14:paraId="178DF1DA" w14:textId="77777777" w:rsidR="00F80267" w:rsidRDefault="00F80267" w:rsidP="00F80267">
      <w:pPr>
        <w:spacing w:after="0" w:line="240" w:lineRule="auto"/>
        <w:rPr>
          <w:rFonts w:ascii="Times New Roman" w:hAnsi="Times New Roman"/>
        </w:rPr>
      </w:pPr>
    </w:p>
    <w:p w14:paraId="2359D454" w14:textId="3E5EFE98" w:rsidR="00F22F94" w:rsidRDefault="00F22F94" w:rsidP="0042342A">
      <w:pPr>
        <w:spacing w:after="0" w:line="240" w:lineRule="auto"/>
        <w:rPr>
          <w:rFonts w:ascii="Times New Roman" w:hAnsi="Times New Roman"/>
        </w:rPr>
      </w:pPr>
    </w:p>
    <w:p w14:paraId="15BDA401" w14:textId="1161440C" w:rsidR="00F17E8D" w:rsidRDefault="00F17E8D">
      <w:pPr>
        <w:spacing w:after="160" w:line="259" w:lineRule="auto"/>
        <w:rPr>
          <w:rFonts w:ascii="Times New Roman" w:hAnsi="Times New Roman"/>
        </w:rPr>
      </w:pPr>
    </w:p>
    <w:sectPr w:rsidR="00F17E8D" w:rsidSect="00F17E8D">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034F8F"/>
    <w:multiLevelType w:val="multilevel"/>
    <w:tmpl w:val="5A10774A"/>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 w15:restartNumberingAfterBreak="0">
    <w:nsid w:val="274F2F91"/>
    <w:multiLevelType w:val="multilevel"/>
    <w:tmpl w:val="A4B2DA38"/>
    <w:lvl w:ilvl="0">
      <w:start w:val="2"/>
      <w:numFmt w:val="decimal"/>
      <w:lvlText w:val="%1."/>
      <w:lvlJc w:val="left"/>
      <w:pPr>
        <w:ind w:left="360" w:hanging="360"/>
      </w:pPr>
      <w:rPr>
        <w:rFonts w:eastAsia="Calibri" w:hint="default"/>
        <w:color w:val="auto"/>
      </w:rPr>
    </w:lvl>
    <w:lvl w:ilvl="1">
      <w:start w:val="1"/>
      <w:numFmt w:val="decimal"/>
      <w:lvlText w:val="%1.%2."/>
      <w:lvlJc w:val="left"/>
      <w:pPr>
        <w:ind w:left="928" w:hanging="360"/>
      </w:pPr>
      <w:rPr>
        <w:rFonts w:asciiTheme="minorHAnsi" w:eastAsia="Calibri" w:hAnsiTheme="minorHAnsi" w:cstheme="minorHAnsi" w:hint="default"/>
        <w:i w:val="0"/>
        <w:iCs w:val="0"/>
        <w:color w:val="000000" w:themeColor="text1"/>
        <w:sz w:val="24"/>
        <w:szCs w:val="24"/>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2" w15:restartNumberingAfterBreak="0">
    <w:nsid w:val="30236044"/>
    <w:multiLevelType w:val="hybridMultilevel"/>
    <w:tmpl w:val="97AE760A"/>
    <w:lvl w:ilvl="0" w:tplc="C93E0846">
      <w:start w:val="1"/>
      <w:numFmt w:val="decimal"/>
      <w:lvlText w:val="2.%1."/>
      <w:lvlJc w:val="left"/>
      <w:pPr>
        <w:ind w:left="720" w:hanging="360"/>
      </w:pPr>
      <w:rPr>
        <w:rFonts w:hint="default"/>
      </w:rPr>
    </w:lvl>
    <w:lvl w:ilvl="1" w:tplc="FFBA1AF6">
      <w:start w:val="1"/>
      <w:numFmt w:val="decimal"/>
      <w:lvlText w:val="2.5.%2."/>
      <w:lvlJc w:val="left"/>
      <w:pPr>
        <w:ind w:left="1440" w:hanging="360"/>
      </w:pPr>
      <w:rPr>
        <w:rFonts w:hint="default"/>
        <w:b w:val="0"/>
        <w:u w:val="none"/>
      </w:r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326F7CC0"/>
    <w:multiLevelType w:val="hybridMultilevel"/>
    <w:tmpl w:val="77A2F87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47E27F50"/>
    <w:multiLevelType w:val="multilevel"/>
    <w:tmpl w:val="8648D8AE"/>
    <w:lvl w:ilvl="0">
      <w:start w:val="2"/>
      <w:numFmt w:val="decimal"/>
      <w:lvlText w:val="%1."/>
      <w:lvlJc w:val="left"/>
      <w:pPr>
        <w:ind w:left="360" w:hanging="360"/>
      </w:pPr>
      <w:rPr>
        <w:rFonts w:eastAsia="Calibri" w:hint="default"/>
        <w:color w:val="auto"/>
      </w:rPr>
    </w:lvl>
    <w:lvl w:ilvl="1">
      <w:start w:val="1"/>
      <w:numFmt w:val="decimal"/>
      <w:lvlText w:val="%1.%2."/>
      <w:lvlJc w:val="left"/>
      <w:pPr>
        <w:ind w:left="928" w:hanging="360"/>
      </w:pPr>
      <w:rPr>
        <w:rFonts w:asciiTheme="minorHAnsi" w:eastAsia="Calibri" w:hAnsiTheme="minorHAnsi" w:cstheme="minorHAnsi" w:hint="default"/>
        <w:i w:val="0"/>
        <w:iCs w:val="0"/>
        <w:color w:val="000000" w:themeColor="text1"/>
        <w:sz w:val="24"/>
        <w:szCs w:val="24"/>
      </w:rPr>
    </w:lvl>
    <w:lvl w:ilvl="2">
      <w:start w:val="1"/>
      <w:numFmt w:val="decimal"/>
      <w:lvlText w:val="2.4.%3."/>
      <w:lvlJc w:val="left"/>
      <w:pPr>
        <w:ind w:left="1069" w:hanging="360"/>
      </w:pPr>
      <w:rPr>
        <w:rFonts w:hint="default"/>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5" w15:restartNumberingAfterBreak="0">
    <w:nsid w:val="48C87651"/>
    <w:multiLevelType w:val="hybridMultilevel"/>
    <w:tmpl w:val="BFDE339A"/>
    <w:lvl w:ilvl="0" w:tplc="0409000F">
      <w:start w:val="1"/>
      <w:numFmt w:val="decimal"/>
      <w:lvlText w:val="%1."/>
      <w:lvlJc w:val="left"/>
      <w:pPr>
        <w:ind w:left="1656" w:hanging="360"/>
      </w:pPr>
    </w:lvl>
    <w:lvl w:ilvl="1" w:tplc="04090019" w:tentative="1">
      <w:start w:val="1"/>
      <w:numFmt w:val="lowerLetter"/>
      <w:lvlText w:val="%2."/>
      <w:lvlJc w:val="left"/>
      <w:pPr>
        <w:ind w:left="2376" w:hanging="360"/>
      </w:pPr>
    </w:lvl>
    <w:lvl w:ilvl="2" w:tplc="0409001B" w:tentative="1">
      <w:start w:val="1"/>
      <w:numFmt w:val="lowerRoman"/>
      <w:lvlText w:val="%3."/>
      <w:lvlJc w:val="right"/>
      <w:pPr>
        <w:ind w:left="3096" w:hanging="180"/>
      </w:pPr>
    </w:lvl>
    <w:lvl w:ilvl="3" w:tplc="0409000F" w:tentative="1">
      <w:start w:val="1"/>
      <w:numFmt w:val="decimal"/>
      <w:lvlText w:val="%4."/>
      <w:lvlJc w:val="left"/>
      <w:pPr>
        <w:ind w:left="3816" w:hanging="360"/>
      </w:pPr>
    </w:lvl>
    <w:lvl w:ilvl="4" w:tplc="04090019" w:tentative="1">
      <w:start w:val="1"/>
      <w:numFmt w:val="lowerLetter"/>
      <w:lvlText w:val="%5."/>
      <w:lvlJc w:val="left"/>
      <w:pPr>
        <w:ind w:left="4536" w:hanging="360"/>
      </w:pPr>
    </w:lvl>
    <w:lvl w:ilvl="5" w:tplc="0409001B" w:tentative="1">
      <w:start w:val="1"/>
      <w:numFmt w:val="lowerRoman"/>
      <w:lvlText w:val="%6."/>
      <w:lvlJc w:val="right"/>
      <w:pPr>
        <w:ind w:left="5256" w:hanging="180"/>
      </w:pPr>
    </w:lvl>
    <w:lvl w:ilvl="6" w:tplc="0409000F" w:tentative="1">
      <w:start w:val="1"/>
      <w:numFmt w:val="decimal"/>
      <w:lvlText w:val="%7."/>
      <w:lvlJc w:val="left"/>
      <w:pPr>
        <w:ind w:left="5976" w:hanging="360"/>
      </w:pPr>
    </w:lvl>
    <w:lvl w:ilvl="7" w:tplc="04090019" w:tentative="1">
      <w:start w:val="1"/>
      <w:numFmt w:val="lowerLetter"/>
      <w:lvlText w:val="%8."/>
      <w:lvlJc w:val="left"/>
      <w:pPr>
        <w:ind w:left="6696" w:hanging="360"/>
      </w:pPr>
    </w:lvl>
    <w:lvl w:ilvl="8" w:tplc="0409001B" w:tentative="1">
      <w:start w:val="1"/>
      <w:numFmt w:val="lowerRoman"/>
      <w:lvlText w:val="%9."/>
      <w:lvlJc w:val="right"/>
      <w:pPr>
        <w:ind w:left="7416" w:hanging="180"/>
      </w:pPr>
    </w:lvl>
  </w:abstractNum>
  <w:abstractNum w:abstractNumId="6" w15:restartNumberingAfterBreak="0">
    <w:nsid w:val="60946357"/>
    <w:multiLevelType w:val="hybridMultilevel"/>
    <w:tmpl w:val="06A09224"/>
    <w:lvl w:ilvl="0" w:tplc="1E10ABD4">
      <w:start w:val="1"/>
      <w:numFmt w:val="decimal"/>
      <w:lvlText w:val="2.9.%1."/>
      <w:lvlJc w:val="left"/>
      <w:pPr>
        <w:ind w:left="755" w:hanging="360"/>
      </w:pPr>
      <w:rPr>
        <w:rFonts w:hint="default"/>
      </w:rPr>
    </w:lvl>
    <w:lvl w:ilvl="1" w:tplc="04270019" w:tentative="1">
      <w:start w:val="1"/>
      <w:numFmt w:val="lowerLetter"/>
      <w:lvlText w:val="%2."/>
      <w:lvlJc w:val="left"/>
      <w:pPr>
        <w:ind w:left="1475" w:hanging="360"/>
      </w:pPr>
    </w:lvl>
    <w:lvl w:ilvl="2" w:tplc="0427001B" w:tentative="1">
      <w:start w:val="1"/>
      <w:numFmt w:val="lowerRoman"/>
      <w:lvlText w:val="%3."/>
      <w:lvlJc w:val="right"/>
      <w:pPr>
        <w:ind w:left="2195" w:hanging="180"/>
      </w:pPr>
    </w:lvl>
    <w:lvl w:ilvl="3" w:tplc="0427000F" w:tentative="1">
      <w:start w:val="1"/>
      <w:numFmt w:val="decimal"/>
      <w:lvlText w:val="%4."/>
      <w:lvlJc w:val="left"/>
      <w:pPr>
        <w:ind w:left="2915" w:hanging="360"/>
      </w:pPr>
    </w:lvl>
    <w:lvl w:ilvl="4" w:tplc="04270019" w:tentative="1">
      <w:start w:val="1"/>
      <w:numFmt w:val="lowerLetter"/>
      <w:lvlText w:val="%5."/>
      <w:lvlJc w:val="left"/>
      <w:pPr>
        <w:ind w:left="3635" w:hanging="360"/>
      </w:pPr>
    </w:lvl>
    <w:lvl w:ilvl="5" w:tplc="0427001B" w:tentative="1">
      <w:start w:val="1"/>
      <w:numFmt w:val="lowerRoman"/>
      <w:lvlText w:val="%6."/>
      <w:lvlJc w:val="right"/>
      <w:pPr>
        <w:ind w:left="4355" w:hanging="180"/>
      </w:pPr>
    </w:lvl>
    <w:lvl w:ilvl="6" w:tplc="0427000F" w:tentative="1">
      <w:start w:val="1"/>
      <w:numFmt w:val="decimal"/>
      <w:lvlText w:val="%7."/>
      <w:lvlJc w:val="left"/>
      <w:pPr>
        <w:ind w:left="5075" w:hanging="360"/>
      </w:pPr>
    </w:lvl>
    <w:lvl w:ilvl="7" w:tplc="04270019" w:tentative="1">
      <w:start w:val="1"/>
      <w:numFmt w:val="lowerLetter"/>
      <w:lvlText w:val="%8."/>
      <w:lvlJc w:val="left"/>
      <w:pPr>
        <w:ind w:left="5795" w:hanging="360"/>
      </w:pPr>
    </w:lvl>
    <w:lvl w:ilvl="8" w:tplc="0427001B" w:tentative="1">
      <w:start w:val="1"/>
      <w:numFmt w:val="lowerRoman"/>
      <w:lvlText w:val="%9."/>
      <w:lvlJc w:val="right"/>
      <w:pPr>
        <w:ind w:left="6515" w:hanging="180"/>
      </w:pPr>
    </w:lvl>
  </w:abstractNum>
  <w:num w:numId="1" w16cid:durableId="2091539880">
    <w:abstractNumId w:val="5"/>
  </w:num>
  <w:num w:numId="2" w16cid:durableId="334647365">
    <w:abstractNumId w:val="3"/>
  </w:num>
  <w:num w:numId="3" w16cid:durableId="664555698">
    <w:abstractNumId w:val="0"/>
  </w:num>
  <w:num w:numId="4" w16cid:durableId="227498517">
    <w:abstractNumId w:val="2"/>
  </w:num>
  <w:num w:numId="5" w16cid:durableId="152767002">
    <w:abstractNumId w:val="1"/>
  </w:num>
  <w:num w:numId="6" w16cid:durableId="1664695735">
    <w:abstractNumId w:val="4"/>
  </w:num>
  <w:num w:numId="7" w16cid:durableId="112376753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1296"/>
  <w:autoHyphenation/>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543A"/>
    <w:rsid w:val="00001513"/>
    <w:rsid w:val="00002D7C"/>
    <w:rsid w:val="000128D8"/>
    <w:rsid w:val="00013745"/>
    <w:rsid w:val="00014976"/>
    <w:rsid w:val="00020E17"/>
    <w:rsid w:val="00020EFB"/>
    <w:rsid w:val="00027332"/>
    <w:rsid w:val="00030D3C"/>
    <w:rsid w:val="0003255F"/>
    <w:rsid w:val="000572AC"/>
    <w:rsid w:val="00061C8C"/>
    <w:rsid w:val="0007730F"/>
    <w:rsid w:val="000A1358"/>
    <w:rsid w:val="000A244E"/>
    <w:rsid w:val="000A51EC"/>
    <w:rsid w:val="000C3249"/>
    <w:rsid w:val="000D5E3C"/>
    <w:rsid w:val="000E515D"/>
    <w:rsid w:val="000F394D"/>
    <w:rsid w:val="00123A21"/>
    <w:rsid w:val="00133301"/>
    <w:rsid w:val="00156C9A"/>
    <w:rsid w:val="00157D2F"/>
    <w:rsid w:val="0016166E"/>
    <w:rsid w:val="00165F6D"/>
    <w:rsid w:val="00173969"/>
    <w:rsid w:val="00180AF4"/>
    <w:rsid w:val="0019372F"/>
    <w:rsid w:val="001A3A91"/>
    <w:rsid w:val="001B0152"/>
    <w:rsid w:val="001B2C15"/>
    <w:rsid w:val="001B3F5A"/>
    <w:rsid w:val="001B71A9"/>
    <w:rsid w:val="00202CD8"/>
    <w:rsid w:val="002233F6"/>
    <w:rsid w:val="00224BAA"/>
    <w:rsid w:val="00250FF2"/>
    <w:rsid w:val="00277BD6"/>
    <w:rsid w:val="002872FF"/>
    <w:rsid w:val="00294F01"/>
    <w:rsid w:val="002A529C"/>
    <w:rsid w:val="002B1806"/>
    <w:rsid w:val="002C5E32"/>
    <w:rsid w:val="002F099F"/>
    <w:rsid w:val="002F3969"/>
    <w:rsid w:val="00334F79"/>
    <w:rsid w:val="00335C47"/>
    <w:rsid w:val="0035543A"/>
    <w:rsid w:val="00375FC6"/>
    <w:rsid w:val="00390C93"/>
    <w:rsid w:val="00393B39"/>
    <w:rsid w:val="00396CBD"/>
    <w:rsid w:val="003B746B"/>
    <w:rsid w:val="003C0F4E"/>
    <w:rsid w:val="003E1BA0"/>
    <w:rsid w:val="003F6E1F"/>
    <w:rsid w:val="00405B73"/>
    <w:rsid w:val="0042342A"/>
    <w:rsid w:val="0042384C"/>
    <w:rsid w:val="0043317A"/>
    <w:rsid w:val="00437CFF"/>
    <w:rsid w:val="00447F9F"/>
    <w:rsid w:val="00452DFC"/>
    <w:rsid w:val="004533F4"/>
    <w:rsid w:val="00455FD0"/>
    <w:rsid w:val="004575B8"/>
    <w:rsid w:val="004708CF"/>
    <w:rsid w:val="004862B2"/>
    <w:rsid w:val="004C4E5B"/>
    <w:rsid w:val="004D2810"/>
    <w:rsid w:val="004D4090"/>
    <w:rsid w:val="005007F5"/>
    <w:rsid w:val="00504BAD"/>
    <w:rsid w:val="0052597E"/>
    <w:rsid w:val="00526F1E"/>
    <w:rsid w:val="005636DC"/>
    <w:rsid w:val="00585423"/>
    <w:rsid w:val="0058740E"/>
    <w:rsid w:val="00591C6F"/>
    <w:rsid w:val="005A462F"/>
    <w:rsid w:val="005E747C"/>
    <w:rsid w:val="005F06B5"/>
    <w:rsid w:val="00625779"/>
    <w:rsid w:val="006269A1"/>
    <w:rsid w:val="00666D3F"/>
    <w:rsid w:val="00667457"/>
    <w:rsid w:val="006959E4"/>
    <w:rsid w:val="006C0097"/>
    <w:rsid w:val="006F1F7C"/>
    <w:rsid w:val="00726E3C"/>
    <w:rsid w:val="0072782D"/>
    <w:rsid w:val="00744AB4"/>
    <w:rsid w:val="0078011C"/>
    <w:rsid w:val="0079146C"/>
    <w:rsid w:val="007970B1"/>
    <w:rsid w:val="007A7251"/>
    <w:rsid w:val="007B3812"/>
    <w:rsid w:val="007B3E9A"/>
    <w:rsid w:val="007C47D0"/>
    <w:rsid w:val="007D6648"/>
    <w:rsid w:val="007E3402"/>
    <w:rsid w:val="007E45B4"/>
    <w:rsid w:val="007F1706"/>
    <w:rsid w:val="007F2638"/>
    <w:rsid w:val="00833B3F"/>
    <w:rsid w:val="00851466"/>
    <w:rsid w:val="00851ADA"/>
    <w:rsid w:val="00867B34"/>
    <w:rsid w:val="009229EF"/>
    <w:rsid w:val="00935043"/>
    <w:rsid w:val="00936257"/>
    <w:rsid w:val="009554E6"/>
    <w:rsid w:val="00963C8E"/>
    <w:rsid w:val="00A007E3"/>
    <w:rsid w:val="00A118D9"/>
    <w:rsid w:val="00A1504F"/>
    <w:rsid w:val="00A418AE"/>
    <w:rsid w:val="00A6243D"/>
    <w:rsid w:val="00A724D1"/>
    <w:rsid w:val="00A87632"/>
    <w:rsid w:val="00A8789F"/>
    <w:rsid w:val="00A87F82"/>
    <w:rsid w:val="00A967EC"/>
    <w:rsid w:val="00AA445F"/>
    <w:rsid w:val="00AB4C33"/>
    <w:rsid w:val="00AC737E"/>
    <w:rsid w:val="00AD2E1F"/>
    <w:rsid w:val="00AF424E"/>
    <w:rsid w:val="00B042FB"/>
    <w:rsid w:val="00B07E20"/>
    <w:rsid w:val="00B5462B"/>
    <w:rsid w:val="00B561BA"/>
    <w:rsid w:val="00B805F3"/>
    <w:rsid w:val="00B809A4"/>
    <w:rsid w:val="00B81355"/>
    <w:rsid w:val="00B92837"/>
    <w:rsid w:val="00BB4EFE"/>
    <w:rsid w:val="00BC0150"/>
    <w:rsid w:val="00BC3852"/>
    <w:rsid w:val="00BC6FCB"/>
    <w:rsid w:val="00BC74C7"/>
    <w:rsid w:val="00BD54BB"/>
    <w:rsid w:val="00BD78FC"/>
    <w:rsid w:val="00BE1478"/>
    <w:rsid w:val="00BE42B1"/>
    <w:rsid w:val="00BE71EE"/>
    <w:rsid w:val="00C24510"/>
    <w:rsid w:val="00C32EFF"/>
    <w:rsid w:val="00C37D28"/>
    <w:rsid w:val="00C427C3"/>
    <w:rsid w:val="00C448F7"/>
    <w:rsid w:val="00C602D9"/>
    <w:rsid w:val="00C66D4D"/>
    <w:rsid w:val="00C820F2"/>
    <w:rsid w:val="00CA0A87"/>
    <w:rsid w:val="00CB104E"/>
    <w:rsid w:val="00CC314D"/>
    <w:rsid w:val="00CD6B81"/>
    <w:rsid w:val="00CF477F"/>
    <w:rsid w:val="00D11079"/>
    <w:rsid w:val="00D13033"/>
    <w:rsid w:val="00D1675A"/>
    <w:rsid w:val="00D17C80"/>
    <w:rsid w:val="00D335D5"/>
    <w:rsid w:val="00D35AFD"/>
    <w:rsid w:val="00D81BB1"/>
    <w:rsid w:val="00D96FDF"/>
    <w:rsid w:val="00DB11A8"/>
    <w:rsid w:val="00DB54B9"/>
    <w:rsid w:val="00DC0317"/>
    <w:rsid w:val="00DC5997"/>
    <w:rsid w:val="00DC5EEF"/>
    <w:rsid w:val="00DD13FC"/>
    <w:rsid w:val="00DE3052"/>
    <w:rsid w:val="00E04EFA"/>
    <w:rsid w:val="00E118C6"/>
    <w:rsid w:val="00E33C99"/>
    <w:rsid w:val="00E602BC"/>
    <w:rsid w:val="00E7284F"/>
    <w:rsid w:val="00E942AB"/>
    <w:rsid w:val="00EB5AD1"/>
    <w:rsid w:val="00EC5BD1"/>
    <w:rsid w:val="00EC7A6C"/>
    <w:rsid w:val="00ED4253"/>
    <w:rsid w:val="00EE6624"/>
    <w:rsid w:val="00EF5684"/>
    <w:rsid w:val="00F0355C"/>
    <w:rsid w:val="00F17E8D"/>
    <w:rsid w:val="00F20C83"/>
    <w:rsid w:val="00F22F94"/>
    <w:rsid w:val="00F32E4D"/>
    <w:rsid w:val="00F3563F"/>
    <w:rsid w:val="00F3591F"/>
    <w:rsid w:val="00F44BA6"/>
    <w:rsid w:val="00F55CAF"/>
    <w:rsid w:val="00F76361"/>
    <w:rsid w:val="00F770C8"/>
    <w:rsid w:val="00F80267"/>
    <w:rsid w:val="00F91B44"/>
    <w:rsid w:val="00F93D4B"/>
    <w:rsid w:val="00FC6E03"/>
    <w:rsid w:val="00FD13B3"/>
    <w:rsid w:val="00FF26E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76DE52"/>
  <w15:chartTrackingRefBased/>
  <w15:docId w15:val="{7F24BAC3-50B6-44F2-998D-8F2155D0B0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80267"/>
    <w:pPr>
      <w:spacing w:after="200" w:line="276" w:lineRule="auto"/>
    </w:pPr>
    <w:rPr>
      <w:rFonts w:ascii="Calibri" w:eastAsia="Calibri" w:hAnsi="Calibri" w:cs="Times New Roman"/>
      <w:kern w:val="0"/>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Default">
    <w:name w:val="Default"/>
    <w:rsid w:val="0035543A"/>
    <w:pPr>
      <w:autoSpaceDE w:val="0"/>
      <w:autoSpaceDN w:val="0"/>
      <w:adjustRightInd w:val="0"/>
      <w:spacing w:after="0" w:line="240" w:lineRule="auto"/>
    </w:pPr>
    <w:rPr>
      <w:rFonts w:ascii="Times New Roman" w:eastAsia="Calibri" w:hAnsi="Times New Roman" w:cs="Times New Roman"/>
      <w:color w:val="000000"/>
      <w:kern w:val="0"/>
      <w:sz w:val="24"/>
      <w:szCs w:val="24"/>
      <w14:ligatures w14:val="none"/>
    </w:rPr>
  </w:style>
  <w:style w:type="table" w:styleId="Lentelstinklelis">
    <w:name w:val="Table Grid"/>
    <w:basedOn w:val="prastojilentel"/>
    <w:uiPriority w:val="59"/>
    <w:rsid w:val="0035543A"/>
    <w:pPr>
      <w:spacing w:after="0" w:line="240" w:lineRule="auto"/>
    </w:pPr>
    <w:rPr>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tvirtinta">
    <w:name w:val="Patvirtinta"/>
    <w:basedOn w:val="prastasis"/>
    <w:rsid w:val="0035543A"/>
    <w:pPr>
      <w:keepLines/>
      <w:tabs>
        <w:tab w:val="left" w:pos="1304"/>
        <w:tab w:val="left" w:pos="1457"/>
        <w:tab w:val="left" w:pos="1604"/>
        <w:tab w:val="left" w:pos="1757"/>
      </w:tabs>
      <w:suppressAutoHyphens/>
      <w:autoSpaceDE w:val="0"/>
      <w:autoSpaceDN w:val="0"/>
      <w:adjustRightInd w:val="0"/>
      <w:spacing w:after="0" w:line="288" w:lineRule="auto"/>
      <w:ind w:left="5953"/>
      <w:textAlignment w:val="center"/>
    </w:pPr>
    <w:rPr>
      <w:rFonts w:ascii="Times New Roman" w:eastAsia="Times New Roman" w:hAnsi="Times New Roman"/>
      <w:color w:val="000000"/>
      <w:sz w:val="20"/>
      <w:szCs w:val="20"/>
    </w:rPr>
  </w:style>
  <w:style w:type="paragraph" w:styleId="Sraopastraipa">
    <w:name w:val="List Paragraph"/>
    <w:aliases w:val="List Paragraph Red,Buletai,List Paragraph21,lp1,Bullet 1,Use Case List Paragraph,List Paragraph111,Paragraph,ERP-List Paragraph,List Paragraph1,List Paragraph11,Numbering,Bullet EY,List Paragraph2,Sąrašo pastraipa1,List Paragraph211,bl1"/>
    <w:basedOn w:val="prastasis"/>
    <w:link w:val="SraopastraipaDiagrama"/>
    <w:uiPriority w:val="34"/>
    <w:qFormat/>
    <w:rsid w:val="00A118D9"/>
    <w:pPr>
      <w:ind w:left="720"/>
      <w:contextualSpacing/>
    </w:pPr>
    <w:rPr>
      <w:rFonts w:ascii="Times New Roman" w:hAnsi="Times New Roman"/>
      <w:sz w:val="24"/>
    </w:rPr>
  </w:style>
  <w:style w:type="character" w:customStyle="1" w:styleId="SraopastraipaDiagrama">
    <w:name w:val="Sąrašo pastraipa Diagrama"/>
    <w:aliases w:val="List Paragraph Red Diagrama,Buletai Diagrama,List Paragraph21 Diagrama,lp1 Diagrama,Bullet 1 Diagrama,Use Case List Paragraph Diagrama,List Paragraph111 Diagrama,Paragraph Diagrama,ERP-List Paragraph Diagrama,Numbering Diagrama"/>
    <w:link w:val="Sraopastraipa"/>
    <w:uiPriority w:val="34"/>
    <w:qFormat/>
    <w:locked/>
    <w:rsid w:val="00A118D9"/>
    <w:rPr>
      <w:rFonts w:ascii="Times New Roman" w:eastAsia="Calibri" w:hAnsi="Times New Roman" w:cs="Times New Roman"/>
      <w:kern w:val="0"/>
      <w:sz w:val="24"/>
      <w14:ligatures w14:val="none"/>
    </w:rPr>
  </w:style>
  <w:style w:type="paragraph" w:customStyle="1" w:styleId="Standard">
    <w:name w:val="Standard"/>
    <w:rsid w:val="001B71A9"/>
    <w:pPr>
      <w:widowControl w:val="0"/>
      <w:suppressAutoHyphens/>
      <w:autoSpaceDE w:val="0"/>
      <w:autoSpaceDN w:val="0"/>
      <w:spacing w:after="0" w:line="240" w:lineRule="auto"/>
      <w:ind w:firstLine="720"/>
      <w:textAlignment w:val="baseline"/>
    </w:pPr>
    <w:rPr>
      <w:rFonts w:ascii="Arial" w:eastAsia="Times New Roman" w:hAnsi="Arial" w:cs="Arial"/>
      <w:kern w:val="3"/>
      <w:sz w:val="20"/>
      <w:szCs w:val="24"/>
      <w:lang w:eastAsia="zh-C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2</Pages>
  <Words>2447</Words>
  <Characters>1396</Characters>
  <Application>Microsoft Office Word</Application>
  <DocSecurity>0</DocSecurity>
  <Lines>11</Lines>
  <Paragraphs>7</Paragraphs>
  <ScaleCrop>false</ScaleCrop>
  <Company/>
  <LinksUpToDate>false</LinksUpToDate>
  <CharactersWithSpaces>3836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Rita Marcinonytė</dc:creator>
  <cp:lastModifiedBy>Asta Čiulkinienė</cp:lastModifiedBy>
  <cp:revision>19</cp:revision>
  <dcterms:created xsi:type="dcterms:W3CDTF">2025-07-02T06:01:00Z</dcterms:created>
  <dcterms:modified xsi:type="dcterms:W3CDTF">2025-07-04T10:31:00Z</dcterms:modified>
</cp:coreProperties>
</file>